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f3e4ed6884a6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48881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NARODNA KNJIŽNICA I ČITAONICA TISNO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95.511,09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97.713,01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83.737,08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88.691,81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11.774,01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9.021,20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13.005,90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10.939,30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13.005,90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10.939,30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1.231,89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1.918,10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155,7</w:t>
            </w:r>
          </w:p>
        </w:tc>
      </w:tr>
    </w:tbl>
    <w:p>
      <w:pPr>
        <w:spacing w:before="0" w:after="0"/>
      </w:pPr>
    </w:p>
    <w:p>
      <w:r>
        <w:t xml:space="preserve">Narodna knjižnica i čitaonica Tisno kao proračunski korisnik jedinice lokalne samouprave, svoje financijsko poslovanje vodi u skladu sa Zakonom o ustanovama a proračunsko računovodstvo temeljem Pravilnika o proračunskom računovodstvu i Računskom planu. </w:t>
      </w:r>
    </w:p>
    <w:p>
      <w:r>
        <w:t xml:space="preserve">Financijske izvještaje sastavlja i predaje u skladu s odredbama Pravilnika o financijskom izvještavanju u proračunskom računovodstvu.</w:t>
      </w:r>
    </w:p>
    <w:p>
      <w:r>
        <w:t xml:space="preserve">Odgovorna osoba za potpisivanje izvještaja je Andrea Vlaić kao ravnateljica ustanove.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87,0</w:t>
            </w:r>
          </w:p>
        </w:tc>
      </w:tr>
    </w:tbl>
    <w:p>
      <w:pPr>
        <w:spacing w:before="0" w:after="0"/>
      </w:pPr>
    </w:p>
    <w:p>
      <w:r>
        <w:t xml:space="preserve">Ostvareno je više tekućih pomoći iz državnog proračuna za organizaciju Ljeta u knjižnici a manje za nabavu knjiga u knjižnici iz državnog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222,2</w:t>
            </w:r>
          </w:p>
        </w:tc>
      </w:tr>
    </w:tbl>
    <w:p>
      <w:pPr>
        <w:spacing w:before="0" w:after="0"/>
      </w:pPr>
    </w:p>
    <w:p>
      <w:r>
        <w:t xml:space="preserve">Prihodi od prodaje su za 122% veći zbog prodaja vlastitih knjiga. NKČ Tisno u 2025. godini izdala knjigu Regata za dušu i tilo.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34.093,29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46.892,57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137,5</w:t>
            </w:r>
          </w:p>
        </w:tc>
      </w:tr>
    </w:tbl>
    <w:p>
      <w:pPr>
        <w:spacing w:before="0" w:after="0"/>
      </w:pPr>
    </w:p>
    <w:p>
      <w:r>
        <w:t xml:space="preserve">Povećanje od 37,50% se odnosi na dizanje osnovice za obračun plaća od 01.01.2025.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5.625,40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7.737,24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137,5</w:t>
            </w:r>
          </w:p>
        </w:tc>
      </w:tr>
    </w:tbl>
    <w:p>
      <w:pPr>
        <w:spacing w:before="0" w:after="0"/>
      </w:pPr>
    </w:p>
    <w:p>
      <w:r>
        <w:t xml:space="preserve">Povećanje se odnosi na podizanje osnovice za obračun doprinosa za zdravstveno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4.336,93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34,5</w:t>
            </w:r>
          </w:p>
        </w:tc>
      </w:tr>
    </w:tbl>
    <w:p>
      <w:pPr>
        <w:spacing w:before="0" w:after="0"/>
      </w:pPr>
    </w:p>
    <w:p>
      <w:r>
        <w:t xml:space="preserve">Zbog nabavke uredskom materijala krajem 2024. godine, 2025 godine imamo smanjenje rashoda za 65%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159,1</w:t>
            </w:r>
          </w:p>
        </w:tc>
      </w:tr>
    </w:tbl>
    <w:p>
      <w:pPr>
        <w:spacing w:before="0" w:after="0"/>
      </w:pPr>
    </w:p>
    <w:p>
      <w:r>
        <w:t xml:space="preserve">Povećanja od 59% na računalnim uslugama se odnosi na rashode za novu web stranicu knjižnice.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6,2</w:t>
            </w:r>
          </w:p>
        </w:tc>
      </w:tr>
    </w:tbl>
    <w:p>
      <w:pPr>
        <w:spacing w:before="0" w:after="0"/>
      </w:pPr>
    </w:p>
    <w:p>
      <w:r>
        <w:t xml:space="preserve">Reprezentacija je u 2024. bila već zbog proslave obljetnice knjižnice.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 godini nabavljene su nove police za bolju organizaciju i skladištenje knjiga.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13.005,90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9.714,30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74,7</w:t>
            </w:r>
          </w:p>
        </w:tc>
      </w:tr>
    </w:tbl>
    <w:p>
      <w:pPr>
        <w:spacing w:before="0" w:after="0"/>
      </w:pPr>
    </w:p>
    <w:p>
      <w:r>
        <w:t xml:space="preserve">U 2025. godini indeks je 74,7% a odnosi se na smanjenje nabavke knjiga zbog manjeg dodijeljenog iznosa od strane Ministarstva kulture.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30.278,43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31.503,43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</w:t>
            </w:r>
          </w:p>
        </w:tc>
      </w:tr>
    </w:tbl>
    <w:p>
      <w:pPr>
        <w:spacing w:before="0" w:after="0"/>
      </w:pPr>
    </w:p>
    <w:p>
      <w:r>
        <w:t xml:space="preserve">Povećanje se odnosi na nabavu polica za knjige.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129.628,65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113.459,48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87,5</w:t>
            </w:r>
          </w:p>
        </w:tc>
      </w:tr>
    </w:tbl>
    <w:p>
      <w:pPr>
        <w:spacing w:before="0" w:after="0"/>
      </w:pPr>
    </w:p>
    <w:p>
      <w:r>
        <w:t xml:space="preserve">Zbog ispravka vrijednosti knjiga nakon 5 godina, u vrijednosti knjiga u knjižnici imamo smanjenje te indeks iznosi 87,50%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22,7</w:t>
            </w:r>
          </w:p>
        </w:tc>
      </w:tr>
    </w:tbl>
    <w:p>
      <w:pPr>
        <w:spacing w:before="0" w:after="0"/>
      </w:pPr>
    </w:p>
    <w:p>
      <w:r>
        <w:t xml:space="preserve">Višak poslovanja je smanjen, iako smo imali prijenos iz 2024. , zbog knjiženja trinaeste plaće u 2025. godini.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rekreaciju, kulturu i religiju koji nisu drugdje svrstani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96.742,98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99.631,11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103,0</w:t>
            </w:r>
          </w:p>
        </w:tc>
      </w:tr>
    </w:tbl>
    <w:p>
      <w:pPr>
        <w:spacing w:before="0" w:after="0"/>
      </w:pPr>
    </w:p>
    <w:p>
      <w:r>
        <w:t xml:space="preserve">Rashodi za rekreaciju, kulturu i religiju iznosi 99.631,11€ što je za 3% više nego u 2024.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27.275,93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Promjene u vrijednosti proizvedene dugotrajne imovine odnosi se na ispravak vrijednosti imovine.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od 535,89 u obujmu proizvedene dugotrajne imovine odnosi se na donirane knjige u knjižnicu.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odnosi se na obračunatu plaću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nema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19fd27e7e948ab" /></Relationships>
</file>